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35" w:rsidRDefault="00A40F35">
      <w:pPr>
        <w:pStyle w:val="ConsPlusTitle"/>
        <w:jc w:val="center"/>
      </w:pPr>
      <w:bookmarkStart w:id="0" w:name="_GoBack"/>
      <w:bookmarkEnd w:id="0"/>
      <w:r>
        <w:t>ПЕТРОЗАВОДСКИЙ ГОРОДСКОЙ СОВЕТ</w:t>
      </w:r>
    </w:p>
    <w:p w:rsidR="00A40F35" w:rsidRDefault="00A40F35">
      <w:pPr>
        <w:pStyle w:val="ConsPlusTitle"/>
        <w:jc w:val="center"/>
      </w:pPr>
      <w:r>
        <w:t>02 сессия 28 созыва</w:t>
      </w:r>
    </w:p>
    <w:p w:rsidR="00A40F35" w:rsidRDefault="00A40F35">
      <w:pPr>
        <w:pStyle w:val="ConsPlusTitle"/>
        <w:jc w:val="center"/>
      </w:pPr>
    </w:p>
    <w:p w:rsidR="00A40F35" w:rsidRDefault="00A40F35">
      <w:pPr>
        <w:pStyle w:val="ConsPlusTitle"/>
        <w:jc w:val="center"/>
      </w:pPr>
      <w:r>
        <w:t>РЕШЕНИЕ</w:t>
      </w:r>
    </w:p>
    <w:p w:rsidR="00A40F35" w:rsidRDefault="00A40F35">
      <w:pPr>
        <w:pStyle w:val="ConsPlusTitle"/>
        <w:jc w:val="center"/>
      </w:pPr>
      <w:r>
        <w:t>от 24 ноября 2016 г. N 28/02-15</w:t>
      </w:r>
    </w:p>
    <w:p w:rsidR="00A40F35" w:rsidRDefault="00A40F35">
      <w:pPr>
        <w:pStyle w:val="ConsPlusTitle"/>
        <w:jc w:val="center"/>
      </w:pPr>
    </w:p>
    <w:p w:rsidR="00A40F35" w:rsidRDefault="00A40F35">
      <w:pPr>
        <w:pStyle w:val="ConsPlusTitle"/>
        <w:jc w:val="center"/>
      </w:pPr>
      <w:r>
        <w:t>О ВНЕСЕНИИ ИЗМЕНЕНИЯ</w:t>
      </w:r>
    </w:p>
    <w:p w:rsidR="00A40F35" w:rsidRDefault="00A40F35">
      <w:pPr>
        <w:pStyle w:val="ConsPlusTitle"/>
        <w:jc w:val="center"/>
      </w:pPr>
      <w:r>
        <w:t>В РЕШЕНИЕ ПЕТРОЗАВОДСКОГО ГОРОДСКОГО СОВЕТА</w:t>
      </w:r>
    </w:p>
    <w:p w:rsidR="00A40F35" w:rsidRDefault="00A40F35">
      <w:pPr>
        <w:pStyle w:val="ConsPlusTitle"/>
        <w:jc w:val="center"/>
      </w:pPr>
      <w:r>
        <w:t>ОТ 10 НОЯБРЯ 2005 ГОДА N XXV/XXI-196 "ОБ УСТАНОВЛЕНИИ</w:t>
      </w:r>
    </w:p>
    <w:p w:rsidR="00A40F35" w:rsidRDefault="00A40F35">
      <w:pPr>
        <w:pStyle w:val="ConsPlusTitle"/>
        <w:jc w:val="center"/>
      </w:pPr>
      <w:r>
        <w:t xml:space="preserve">И ВВЕДЕНИИ В ДЕЙСТВИЕ НА ТЕРРИТОРИИ </w:t>
      </w:r>
      <w:proofErr w:type="gramStart"/>
      <w:r>
        <w:t>ПЕТРОЗАВОДСКОГО</w:t>
      </w:r>
      <w:proofErr w:type="gramEnd"/>
    </w:p>
    <w:p w:rsidR="00A40F35" w:rsidRDefault="00A40F35">
      <w:pPr>
        <w:pStyle w:val="ConsPlusTitle"/>
        <w:jc w:val="center"/>
      </w:pPr>
      <w:r>
        <w:t>ГОРОДСКОГО ОКРУГА ЗЕМЕЛЬНОГО НАЛОГА"</w:t>
      </w:r>
    </w:p>
    <w:p w:rsidR="00A40F35" w:rsidRDefault="00A40F35" w:rsidP="00A40F35">
      <w:pPr>
        <w:spacing w:after="1"/>
        <w:jc w:val="center"/>
        <w:rPr>
          <w:sz w:val="20"/>
          <w:szCs w:val="20"/>
        </w:rPr>
      </w:pPr>
    </w:p>
    <w:p w:rsidR="00A40F35" w:rsidRPr="00A40F35" w:rsidRDefault="00A40F35" w:rsidP="00A40F35">
      <w:pPr>
        <w:spacing w:after="1"/>
        <w:jc w:val="center"/>
        <w:rPr>
          <w:sz w:val="20"/>
          <w:szCs w:val="20"/>
        </w:rPr>
      </w:pPr>
      <w:r w:rsidRPr="00A40F35">
        <w:rPr>
          <w:sz w:val="20"/>
          <w:szCs w:val="20"/>
        </w:rPr>
        <w:t>Список изменяющих документов</w:t>
      </w:r>
    </w:p>
    <w:p w:rsidR="00A40F35" w:rsidRPr="00A40F35" w:rsidRDefault="00A40F35" w:rsidP="00A40F35">
      <w:pPr>
        <w:spacing w:after="1"/>
        <w:jc w:val="center"/>
        <w:rPr>
          <w:sz w:val="20"/>
          <w:szCs w:val="20"/>
        </w:rPr>
      </w:pPr>
      <w:proofErr w:type="gramStart"/>
      <w:r w:rsidRPr="00A40F35">
        <w:rPr>
          <w:sz w:val="20"/>
          <w:szCs w:val="20"/>
        </w:rPr>
        <w:t>(в ред. Решения Петрозаводского городского Совета</w:t>
      </w:r>
      <w:proofErr w:type="gramEnd"/>
    </w:p>
    <w:p w:rsidR="00A40F35" w:rsidRPr="00A40F35" w:rsidRDefault="00A40F35" w:rsidP="00A40F35">
      <w:pPr>
        <w:spacing w:after="1"/>
        <w:jc w:val="center"/>
        <w:rPr>
          <w:sz w:val="20"/>
          <w:szCs w:val="20"/>
        </w:rPr>
      </w:pPr>
      <w:r w:rsidRPr="00A40F35">
        <w:rPr>
          <w:sz w:val="20"/>
          <w:szCs w:val="20"/>
        </w:rPr>
        <w:t>от 07.06.2017 N 28/06-137)</w:t>
      </w:r>
    </w:p>
    <w:p w:rsidR="00A40F35" w:rsidRDefault="00A40F35">
      <w:pPr>
        <w:pStyle w:val="ConsPlusNormal"/>
        <w:jc w:val="center"/>
      </w:pPr>
    </w:p>
    <w:p w:rsidR="00A40F35" w:rsidRDefault="00A40F3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руководствуясь </w:t>
      </w:r>
      <w:hyperlink r:id="rId6" w:history="1">
        <w:r>
          <w:rPr>
            <w:color w:val="0000FF"/>
          </w:rPr>
          <w:t>статьей 19</w:t>
        </w:r>
      </w:hyperlink>
      <w:r>
        <w:t xml:space="preserve"> Устава Петрозаводского городского округа, Петрозаводский городской Совет решил: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 xml:space="preserve">1. Внести следующее изменение в </w:t>
      </w:r>
      <w:hyperlink r:id="rId7" w:history="1">
        <w:r>
          <w:rPr>
            <w:color w:val="0000FF"/>
          </w:rPr>
          <w:t>Решение</w:t>
        </w:r>
      </w:hyperlink>
      <w:r>
        <w:t xml:space="preserve"> Петрозаводского городского Совета от 10 ноября 2005 года N XXV/XXI-196 "Об установлении и введении в действие на территории Петрозаводского городского округа земельного налога", изложив </w:t>
      </w:r>
      <w:hyperlink r:id="rId8" w:history="1">
        <w:r>
          <w:rPr>
            <w:color w:val="0000FF"/>
          </w:rPr>
          <w:t>пункт 2</w:t>
        </w:r>
      </w:hyperlink>
      <w:r>
        <w:t xml:space="preserve"> в следующей редакции: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>"2. Установить налоговые ставки в следующих размерах: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>2.1. 0,1 процента от кадастровой стоимости участка в отношении земельных участков: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приобретенных</w:t>
      </w:r>
      <w:proofErr w:type="gramEnd"/>
      <w:r>
        <w:t xml:space="preserve"> (предоставленных) для личного подсобного хозяйства, садоводства, огородничества или животноводства;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приобретенных</w:t>
      </w:r>
      <w:proofErr w:type="gramEnd"/>
      <w:r>
        <w:t xml:space="preserve"> (предоставленных) для дачного хозяйства.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>2.2. 0,3 процента от кадастровой стоимости участка в отношении земельных участков: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занятых</w:t>
      </w:r>
      <w:proofErr w:type="gramEnd"/>
      <w:r>
        <w:t xml:space="preserve"> жилищным фондом (за исключением доли в праве на земельный участок, приходящейся на объект, не относящийся к жилищному фонду);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приобретенных</w:t>
      </w:r>
      <w:proofErr w:type="gramEnd"/>
      <w:r>
        <w:t xml:space="preserve"> (предоставленных) для жилищного строительства;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>- под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объектам инженерной инфраструктуры жилищно-коммунального комплекса);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>- отнесенных к землям сельскохозяйственного назначения или к землям в составе зон сельскохозяйственного использования городского округа и используемых для сельскохозяйственного производства;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>- приобретенных (предоставленных) для коллективных погребов и овощехранилищ;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>2.3. в отношении земельных участков, приобретенных (предоставленных) гаражно-строительным кооперативам и другим некоммерческим организациям для размещения коллективных гаражей: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lastRenderedPageBreak/>
        <w:t>- 0,5 процента от кадастровой стоимости участка с 1 января 2017 года;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>- 0,7 процента от кадастровой стоимости участка с 1 января 2018 года;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>- 1,0 процента от кадастровой стоимости участка с 1 января 2019 года.</w:t>
      </w:r>
    </w:p>
    <w:p w:rsidR="00A40F35" w:rsidRDefault="00A40F35">
      <w:pPr>
        <w:pStyle w:val="ConsPlusNormal"/>
        <w:spacing w:before="220"/>
        <w:ind w:firstLine="540"/>
        <w:jc w:val="both"/>
      </w:pPr>
      <w:r>
        <w:t>2.4. 1,5 процента от кадастровой стоимости участка в отношении прочих земельных участков</w:t>
      </w:r>
      <w:proofErr w:type="gramStart"/>
      <w:r>
        <w:t>.".</w:t>
      </w:r>
      <w:proofErr w:type="gramEnd"/>
    </w:p>
    <w:p w:rsidR="00A40F35" w:rsidRDefault="00A40F35">
      <w:pPr>
        <w:pStyle w:val="ConsPlusNormal"/>
        <w:spacing w:before="220"/>
        <w:ind w:firstLine="540"/>
        <w:jc w:val="both"/>
      </w:pPr>
      <w:r>
        <w:t>2. Настоящее Решение вступает в силу по истечении одного месяца со дня его официального опубликования и распространяется на правоотношения, возникшие с 1 января 2017 года, за исключением правоотношений в отношении земельных участков, приобретенных (предоставленных) для жилищного строительства инвалидами (инвалидам).</w:t>
      </w:r>
    </w:p>
    <w:p w:rsidR="00A40F35" w:rsidRDefault="00A40F3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Решения</w:t>
        </w:r>
      </w:hyperlink>
      <w:r>
        <w:t xml:space="preserve"> Петрозаводского городского Совета от 07.06.2017 N 28/06-137)</w:t>
      </w:r>
    </w:p>
    <w:p w:rsidR="00A40F35" w:rsidRDefault="00A40F35">
      <w:pPr>
        <w:pStyle w:val="ConsPlusNormal"/>
        <w:jc w:val="both"/>
      </w:pPr>
    </w:p>
    <w:p w:rsidR="00A40F35" w:rsidRDefault="00A40F35">
      <w:pPr>
        <w:pStyle w:val="ConsPlusNormal"/>
        <w:jc w:val="right"/>
      </w:pPr>
      <w:r>
        <w:t xml:space="preserve">Председатель </w:t>
      </w:r>
      <w:proofErr w:type="gramStart"/>
      <w:r>
        <w:t>Петрозаводского</w:t>
      </w:r>
      <w:proofErr w:type="gramEnd"/>
    </w:p>
    <w:p w:rsidR="00A40F35" w:rsidRDefault="00A40F35">
      <w:pPr>
        <w:pStyle w:val="ConsPlusNormal"/>
        <w:jc w:val="right"/>
      </w:pPr>
      <w:r>
        <w:t>городского Совета</w:t>
      </w:r>
    </w:p>
    <w:p w:rsidR="00A40F35" w:rsidRDefault="00A40F35">
      <w:pPr>
        <w:pStyle w:val="ConsPlusNormal"/>
        <w:jc w:val="right"/>
      </w:pPr>
      <w:r>
        <w:t>Г.П.БОДНАРЧУК</w:t>
      </w:r>
    </w:p>
    <w:p w:rsidR="00A40F35" w:rsidRDefault="00A40F35">
      <w:pPr>
        <w:pStyle w:val="ConsPlusNormal"/>
        <w:jc w:val="both"/>
      </w:pPr>
    </w:p>
    <w:p w:rsidR="00A40F35" w:rsidRDefault="00A40F35">
      <w:pPr>
        <w:pStyle w:val="ConsPlusNormal"/>
        <w:jc w:val="right"/>
      </w:pPr>
      <w:r>
        <w:t xml:space="preserve">Глава </w:t>
      </w:r>
      <w:proofErr w:type="gramStart"/>
      <w:r>
        <w:t>Петрозаводского</w:t>
      </w:r>
      <w:proofErr w:type="gramEnd"/>
    </w:p>
    <w:p w:rsidR="00A40F35" w:rsidRDefault="00A40F35">
      <w:pPr>
        <w:pStyle w:val="ConsPlusNormal"/>
        <w:jc w:val="right"/>
      </w:pPr>
      <w:r>
        <w:t>городского округа</w:t>
      </w:r>
    </w:p>
    <w:p w:rsidR="00A40F35" w:rsidRDefault="00A40F35">
      <w:pPr>
        <w:pStyle w:val="ConsPlusNormal"/>
        <w:jc w:val="right"/>
      </w:pPr>
      <w:r>
        <w:t>И.Ю.МИРОШНИК</w:t>
      </w:r>
    </w:p>
    <w:p w:rsidR="00A40F35" w:rsidRDefault="00A40F35">
      <w:pPr>
        <w:pStyle w:val="ConsPlusNormal"/>
        <w:jc w:val="both"/>
      </w:pPr>
    </w:p>
    <w:sectPr w:rsidR="00A40F35" w:rsidSect="009D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35"/>
    <w:rsid w:val="003D364A"/>
    <w:rsid w:val="00884837"/>
    <w:rsid w:val="00A40F35"/>
    <w:rsid w:val="00C2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F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F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71754F258A06779D4A2D17A220A133C9699EE604CED27C2227C24A4CDC4BCCC73A42EADCFFaAZ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71754F258A06779D4A2D17A220A133C9699EE604CED27C2227C24A4CDC4BCCaCZ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71754F258A06779D4A2D17A220A133C9699EE604C1D27B2D27C24A4CDC4BCCC73A42EADCFFA945F54B2Ca8ZB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A71754F258A06779D4A331AB44CF63ECF62C8EB01CDDB2A787899171BD5419B80751BA89BF6aAZE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71754F258A06779D4A2D17A220A133C9699EE605C9D97C2D27C24A4CDC4BCCC73A42EADCFFA945F74F28a8Z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Сватковская Ольга Викторовна</dc:creator>
  <cp:lastModifiedBy>Семеновский Игорь Викторович</cp:lastModifiedBy>
  <cp:revision>2</cp:revision>
  <dcterms:created xsi:type="dcterms:W3CDTF">2018-06-21T12:25:00Z</dcterms:created>
  <dcterms:modified xsi:type="dcterms:W3CDTF">2018-06-25T06:30:00Z</dcterms:modified>
</cp:coreProperties>
</file>